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F67293">
      <w:pPr>
        <w:jc w:val="center"/>
        <w:rPr>
          <w:rFonts w:hint="default" w:ascii="方正小标宋_GBK" w:hAnsi="方正小标宋_GBK" w:eastAsia="方正小标宋_GBK" w:cs="方正小标宋_GBK"/>
          <w:color w:val="000000" w:themeColor="text1"/>
          <w:sz w:val="44"/>
          <w:szCs w:val="44"/>
          <w:highlight w:val="none"/>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highlight w:val="none"/>
          <w:lang w:eastAsia="zh-CN"/>
          <w14:textFill>
            <w14:solidFill>
              <w14:schemeClr w14:val="tx1"/>
            </w14:solidFill>
          </w14:textFill>
        </w:rPr>
        <w:t>银川市国防动员办公室</w:t>
      </w:r>
      <w:r>
        <w:rPr>
          <w:rFonts w:hint="eastAsia" w:ascii="方正小标宋_GBK" w:hAnsi="方正小标宋_GBK" w:eastAsia="方正小标宋_GBK" w:cs="方正小标宋_GBK"/>
          <w:color w:val="000000" w:themeColor="text1"/>
          <w:sz w:val="44"/>
          <w:szCs w:val="44"/>
          <w:highlight w:val="none"/>
          <w:lang w:val="en-US" w:eastAsia="zh-CN"/>
          <w14:textFill>
            <w14:solidFill>
              <w14:schemeClr w14:val="tx1"/>
            </w14:solidFill>
          </w14:textFill>
        </w:rPr>
        <w:t>行政执法事项目录清单</w:t>
      </w:r>
    </w:p>
    <w:tbl>
      <w:tblPr>
        <w:tblStyle w:val="5"/>
        <w:tblW w:w="148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497"/>
        <w:gridCol w:w="479"/>
        <w:gridCol w:w="1033"/>
        <w:gridCol w:w="1100"/>
        <w:gridCol w:w="10850"/>
        <w:gridCol w:w="867"/>
      </w:tblGrid>
      <w:tr w14:paraId="2A165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2" w:hRule="atLeast"/>
          <w:tblHeader/>
        </w:trPr>
        <w:tc>
          <w:tcPr>
            <w:tcW w:w="497" w:type="dxa"/>
            <w:shd w:val="clear" w:color="auto" w:fill="auto"/>
            <w:noWrap/>
            <w:tcMar>
              <w:top w:w="15" w:type="dxa"/>
              <w:left w:w="15" w:type="dxa"/>
              <w:right w:w="15" w:type="dxa"/>
            </w:tcMar>
            <w:vAlign w:val="center"/>
          </w:tcPr>
          <w:p w14:paraId="3E35CF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i w:val="0"/>
                <w:color w:val="000000" w:themeColor="text1"/>
                <w:sz w:val="18"/>
                <w:szCs w:val="18"/>
                <w:highlight w:val="none"/>
                <w:u w:val="none"/>
                <w14:textFill>
                  <w14:solidFill>
                    <w14:schemeClr w14:val="tx1"/>
                  </w14:solidFill>
                </w14:textFill>
              </w:rPr>
            </w:pPr>
            <w:r>
              <w:rPr>
                <w:rFonts w:hint="default" w:ascii="Times New Roman" w:hAnsi="Times New Roman" w:eastAsia="黑体" w:cs="Times New Roman"/>
                <w:b w:val="0"/>
                <w:bCs/>
                <w:i w:val="0"/>
                <w:color w:val="000000" w:themeColor="text1"/>
                <w:kern w:val="0"/>
                <w:sz w:val="18"/>
                <w:szCs w:val="18"/>
                <w:highlight w:val="none"/>
                <w:u w:val="none"/>
                <w:lang w:val="en-US" w:eastAsia="zh-CN" w:bidi="ar"/>
                <w14:textFill>
                  <w14:solidFill>
                    <w14:schemeClr w14:val="tx1"/>
                  </w14:solidFill>
                </w14:textFill>
              </w:rPr>
              <w:t>序号</w:t>
            </w:r>
          </w:p>
        </w:tc>
        <w:tc>
          <w:tcPr>
            <w:tcW w:w="479" w:type="dxa"/>
            <w:shd w:val="clear" w:color="auto" w:fill="auto"/>
            <w:noWrap/>
            <w:tcMar>
              <w:top w:w="15" w:type="dxa"/>
              <w:left w:w="15" w:type="dxa"/>
              <w:right w:w="15" w:type="dxa"/>
            </w:tcMar>
            <w:vAlign w:val="center"/>
          </w:tcPr>
          <w:p w14:paraId="5B9676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i w:val="0"/>
                <w:color w:val="000000" w:themeColor="text1"/>
                <w:sz w:val="18"/>
                <w:szCs w:val="18"/>
                <w:highlight w:val="none"/>
                <w:u w:val="none"/>
                <w14:textFill>
                  <w14:solidFill>
                    <w14:schemeClr w14:val="tx1"/>
                  </w14:solidFill>
                </w14:textFill>
              </w:rPr>
            </w:pPr>
            <w:r>
              <w:rPr>
                <w:rFonts w:hint="eastAsia" w:ascii="Times New Roman" w:hAnsi="Times New Roman" w:eastAsia="黑体" w:cs="Times New Roman"/>
                <w:b w:val="0"/>
                <w:bCs/>
                <w:i w:val="0"/>
                <w:color w:val="000000" w:themeColor="text1"/>
                <w:kern w:val="0"/>
                <w:sz w:val="18"/>
                <w:szCs w:val="18"/>
                <w:highlight w:val="none"/>
                <w:u w:val="none"/>
                <w:lang w:val="en-US" w:eastAsia="zh-CN" w:bidi="ar"/>
                <w14:textFill>
                  <w14:solidFill>
                    <w14:schemeClr w14:val="tx1"/>
                  </w14:solidFill>
                </w14:textFill>
              </w:rPr>
              <w:t>事项</w:t>
            </w:r>
            <w:r>
              <w:rPr>
                <w:rFonts w:hint="default" w:ascii="Times New Roman" w:hAnsi="Times New Roman" w:eastAsia="黑体" w:cs="Times New Roman"/>
                <w:b w:val="0"/>
                <w:bCs/>
                <w:i w:val="0"/>
                <w:color w:val="000000" w:themeColor="text1"/>
                <w:kern w:val="0"/>
                <w:sz w:val="18"/>
                <w:szCs w:val="18"/>
                <w:highlight w:val="none"/>
                <w:u w:val="none"/>
                <w:lang w:val="en-US" w:eastAsia="zh-CN" w:bidi="ar"/>
                <w14:textFill>
                  <w14:solidFill>
                    <w14:schemeClr w14:val="tx1"/>
                  </w14:solidFill>
                </w14:textFill>
              </w:rPr>
              <w:t>类型</w:t>
            </w:r>
          </w:p>
        </w:tc>
        <w:tc>
          <w:tcPr>
            <w:tcW w:w="1033" w:type="dxa"/>
            <w:shd w:val="clear" w:color="auto" w:fill="auto"/>
            <w:noWrap/>
            <w:tcMar>
              <w:top w:w="15" w:type="dxa"/>
              <w:left w:w="15" w:type="dxa"/>
              <w:right w:w="15" w:type="dxa"/>
            </w:tcMar>
            <w:vAlign w:val="center"/>
          </w:tcPr>
          <w:p w14:paraId="733C9D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i w:val="0"/>
                <w:color w:val="000000" w:themeColor="text1"/>
                <w:kern w:val="2"/>
                <w:sz w:val="18"/>
                <w:szCs w:val="18"/>
                <w:highlight w:val="none"/>
                <w:u w:val="none"/>
                <w:lang w:val="en-US" w:eastAsia="zh-CN" w:bidi="ar-SA"/>
                <w14:textFill>
                  <w14:solidFill>
                    <w14:schemeClr w14:val="tx1"/>
                  </w14:solidFill>
                </w14:textFill>
              </w:rPr>
            </w:pPr>
            <w:r>
              <w:rPr>
                <w:rFonts w:hint="default" w:ascii="Times New Roman" w:hAnsi="Times New Roman" w:eastAsia="黑体" w:cs="Times New Roman"/>
                <w:b w:val="0"/>
                <w:bCs/>
                <w:i w:val="0"/>
                <w:color w:val="000000" w:themeColor="text1"/>
                <w:kern w:val="0"/>
                <w:sz w:val="18"/>
                <w:szCs w:val="18"/>
                <w:highlight w:val="none"/>
                <w:u w:val="none"/>
                <w:lang w:val="en-US" w:eastAsia="zh-CN" w:bidi="ar"/>
                <w14:textFill>
                  <w14:solidFill>
                    <w14:schemeClr w14:val="tx1"/>
                  </w14:solidFill>
                </w14:textFill>
              </w:rPr>
              <w:t>事项名称</w:t>
            </w:r>
          </w:p>
        </w:tc>
        <w:tc>
          <w:tcPr>
            <w:tcW w:w="1100" w:type="dxa"/>
            <w:shd w:val="clear" w:color="auto" w:fill="auto"/>
            <w:noWrap/>
            <w:tcMar>
              <w:top w:w="15" w:type="dxa"/>
              <w:left w:w="15" w:type="dxa"/>
              <w:right w:w="15" w:type="dxa"/>
            </w:tcMar>
            <w:vAlign w:val="center"/>
          </w:tcPr>
          <w:p w14:paraId="280312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i w:val="0"/>
                <w:color w:val="000000" w:themeColor="text1"/>
                <w:sz w:val="18"/>
                <w:szCs w:val="18"/>
                <w:highlight w:val="none"/>
                <w:u w:val="none"/>
                <w14:textFill>
                  <w14:solidFill>
                    <w14:schemeClr w14:val="tx1"/>
                  </w14:solidFill>
                </w14:textFill>
              </w:rPr>
            </w:pPr>
            <w:r>
              <w:rPr>
                <w:rFonts w:hint="eastAsia" w:ascii="Times New Roman" w:hAnsi="Times New Roman" w:eastAsia="黑体" w:cs="Times New Roman"/>
                <w:b w:val="0"/>
                <w:bCs/>
                <w:i w:val="0"/>
                <w:color w:val="000000" w:themeColor="text1"/>
                <w:kern w:val="0"/>
                <w:sz w:val="18"/>
                <w:szCs w:val="18"/>
                <w:highlight w:val="none"/>
                <w:u w:val="none"/>
                <w:lang w:val="en-US" w:eastAsia="zh-CN" w:bidi="ar"/>
                <w14:textFill>
                  <w14:solidFill>
                    <w14:schemeClr w14:val="tx1"/>
                  </w14:solidFill>
                </w14:textFill>
              </w:rPr>
              <w:t>实施</w:t>
            </w:r>
            <w:r>
              <w:rPr>
                <w:rFonts w:hint="default" w:ascii="Times New Roman" w:hAnsi="Times New Roman" w:eastAsia="黑体" w:cs="Times New Roman"/>
                <w:b w:val="0"/>
                <w:bCs/>
                <w:i w:val="0"/>
                <w:color w:val="000000" w:themeColor="text1"/>
                <w:kern w:val="0"/>
                <w:sz w:val="18"/>
                <w:szCs w:val="18"/>
                <w:highlight w:val="none"/>
                <w:u w:val="none"/>
                <w:lang w:val="en-US" w:eastAsia="zh-CN" w:bidi="ar"/>
                <w14:textFill>
                  <w14:solidFill>
                    <w14:schemeClr w14:val="tx1"/>
                  </w14:solidFill>
                </w14:textFill>
              </w:rPr>
              <w:t>主体</w:t>
            </w:r>
          </w:p>
        </w:tc>
        <w:tc>
          <w:tcPr>
            <w:tcW w:w="10850" w:type="dxa"/>
            <w:shd w:val="clear" w:color="auto" w:fill="auto"/>
            <w:tcMar>
              <w:top w:w="15" w:type="dxa"/>
              <w:left w:w="15" w:type="dxa"/>
              <w:right w:w="15" w:type="dxa"/>
            </w:tcMar>
            <w:vAlign w:val="center"/>
          </w:tcPr>
          <w:p w14:paraId="4496DF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i w:val="0"/>
                <w:color w:val="000000" w:themeColor="text1"/>
                <w:sz w:val="18"/>
                <w:szCs w:val="18"/>
                <w:highlight w:val="none"/>
                <w:u w:val="none"/>
                <w14:textFill>
                  <w14:solidFill>
                    <w14:schemeClr w14:val="tx1"/>
                  </w14:solidFill>
                </w14:textFill>
              </w:rPr>
            </w:pPr>
            <w:r>
              <w:rPr>
                <w:rFonts w:hint="eastAsia" w:ascii="Times New Roman" w:hAnsi="Times New Roman" w:eastAsia="黑体" w:cs="Times New Roman"/>
                <w:b w:val="0"/>
                <w:bCs/>
                <w:i w:val="0"/>
                <w:color w:val="000000" w:themeColor="text1"/>
                <w:kern w:val="0"/>
                <w:sz w:val="18"/>
                <w:szCs w:val="18"/>
                <w:highlight w:val="none"/>
                <w:u w:val="none"/>
                <w:lang w:val="en-US" w:eastAsia="zh-CN" w:bidi="ar"/>
                <w14:textFill>
                  <w14:solidFill>
                    <w14:schemeClr w14:val="tx1"/>
                  </w14:solidFill>
                </w14:textFill>
              </w:rPr>
              <w:t>执法</w:t>
            </w:r>
            <w:r>
              <w:rPr>
                <w:rFonts w:hint="default" w:ascii="Times New Roman" w:hAnsi="Times New Roman" w:eastAsia="黑体" w:cs="Times New Roman"/>
                <w:b w:val="0"/>
                <w:bCs/>
                <w:i w:val="0"/>
                <w:color w:val="000000" w:themeColor="text1"/>
                <w:kern w:val="0"/>
                <w:sz w:val="18"/>
                <w:szCs w:val="18"/>
                <w:highlight w:val="none"/>
                <w:u w:val="none"/>
                <w:lang w:val="en-US" w:eastAsia="zh-CN" w:bidi="ar"/>
                <w14:textFill>
                  <w14:solidFill>
                    <w14:schemeClr w14:val="tx1"/>
                  </w14:solidFill>
                </w14:textFill>
              </w:rPr>
              <w:t>依据</w:t>
            </w:r>
          </w:p>
        </w:tc>
        <w:tc>
          <w:tcPr>
            <w:tcW w:w="867" w:type="dxa"/>
            <w:shd w:val="clear" w:color="auto" w:fill="auto"/>
            <w:noWrap/>
            <w:tcMar>
              <w:top w:w="15" w:type="dxa"/>
              <w:left w:w="15" w:type="dxa"/>
              <w:right w:w="15" w:type="dxa"/>
            </w:tcMar>
            <w:vAlign w:val="center"/>
          </w:tcPr>
          <w:p w14:paraId="065A20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i w:val="0"/>
                <w:color w:val="000000" w:themeColor="text1"/>
                <w:sz w:val="18"/>
                <w:szCs w:val="18"/>
                <w:highlight w:val="none"/>
                <w:u w:val="none"/>
                <w14:textFill>
                  <w14:solidFill>
                    <w14:schemeClr w14:val="tx1"/>
                  </w14:solidFill>
                </w14:textFill>
              </w:rPr>
            </w:pPr>
            <w:r>
              <w:rPr>
                <w:rFonts w:hint="default" w:ascii="Times New Roman" w:hAnsi="Times New Roman" w:eastAsia="黑体" w:cs="Times New Roman"/>
                <w:b w:val="0"/>
                <w:bCs/>
                <w:i w:val="0"/>
                <w:color w:val="000000" w:themeColor="text1"/>
                <w:kern w:val="0"/>
                <w:sz w:val="18"/>
                <w:szCs w:val="18"/>
                <w:highlight w:val="none"/>
                <w:u w:val="none"/>
                <w:lang w:val="en-US" w:eastAsia="zh-CN" w:bidi="ar"/>
                <w14:textFill>
                  <w14:solidFill>
                    <w14:schemeClr w14:val="tx1"/>
                  </w14:solidFill>
                </w14:textFill>
              </w:rPr>
              <w:t>备注</w:t>
            </w:r>
          </w:p>
        </w:tc>
      </w:tr>
      <w:tr w14:paraId="23286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02" w:hRule="atLeast"/>
        </w:trPr>
        <w:tc>
          <w:tcPr>
            <w:tcW w:w="497" w:type="dxa"/>
            <w:shd w:val="clear" w:color="auto" w:fill="auto"/>
            <w:noWrap/>
            <w:tcMar>
              <w:top w:w="15" w:type="dxa"/>
              <w:left w:w="15" w:type="dxa"/>
              <w:right w:w="15" w:type="dxa"/>
            </w:tcMar>
            <w:vAlign w:val="center"/>
          </w:tcPr>
          <w:p w14:paraId="16E2A0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themeColor="text1"/>
                <w:sz w:val="18"/>
                <w:szCs w:val="18"/>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1</w:t>
            </w:r>
          </w:p>
        </w:tc>
        <w:tc>
          <w:tcPr>
            <w:tcW w:w="479" w:type="dxa"/>
            <w:shd w:val="clear" w:color="auto" w:fill="auto"/>
            <w:noWrap/>
            <w:tcMar>
              <w:top w:w="15" w:type="dxa"/>
              <w:left w:w="15" w:type="dxa"/>
              <w:right w:w="15" w:type="dxa"/>
            </w:tcMar>
            <w:vAlign w:val="center"/>
          </w:tcPr>
          <w:p w14:paraId="0462B8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themeColor="text1"/>
                <w:sz w:val="18"/>
                <w:szCs w:val="18"/>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行政处罚</w:t>
            </w:r>
          </w:p>
        </w:tc>
        <w:tc>
          <w:tcPr>
            <w:tcW w:w="1033" w:type="dxa"/>
            <w:shd w:val="clear" w:color="auto" w:fill="auto"/>
            <w:noWrap/>
            <w:tcMar>
              <w:top w:w="15" w:type="dxa"/>
              <w:left w:w="15" w:type="dxa"/>
              <w:right w:w="15" w:type="dxa"/>
            </w:tcMar>
            <w:vAlign w:val="center"/>
          </w:tcPr>
          <w:p w14:paraId="76CA228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2"/>
                <w:sz w:val="18"/>
                <w:szCs w:val="18"/>
                <w:highlight w:val="none"/>
                <w:u w:val="none"/>
                <w:lang w:val="en-US" w:eastAsia="zh-CN" w:bidi="ar-SA"/>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对城市新建民用建筑，违反国家有关规定不修建战时可用于防空的地下室</w:t>
            </w:r>
            <w: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w:t>
            </w: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侵占人民防空工程等行为的处罚</w:t>
            </w:r>
          </w:p>
        </w:tc>
        <w:tc>
          <w:tcPr>
            <w:tcW w:w="1100" w:type="dxa"/>
            <w:shd w:val="clear" w:color="auto" w:fill="auto"/>
            <w:noWrap/>
            <w:tcMar>
              <w:top w:w="15" w:type="dxa"/>
              <w:left w:w="15" w:type="dxa"/>
              <w:right w:w="15" w:type="dxa"/>
            </w:tcMar>
            <w:vAlign w:val="center"/>
          </w:tcPr>
          <w:p w14:paraId="20E6E2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themeColor="text1"/>
                <w:sz w:val="18"/>
                <w:szCs w:val="18"/>
                <w:highlight w:val="none"/>
                <w:u w:val="none"/>
                <w14:textFill>
                  <w14:solidFill>
                    <w14:schemeClr w14:val="tx1"/>
                  </w14:solidFill>
                </w14:textFill>
              </w:rPr>
            </w:pPr>
            <w: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银川市国防动员办公室</w:t>
            </w:r>
          </w:p>
        </w:tc>
        <w:tc>
          <w:tcPr>
            <w:tcW w:w="10850" w:type="dxa"/>
            <w:shd w:val="clear" w:color="auto" w:fill="auto"/>
            <w:tcMar>
              <w:top w:w="15" w:type="dxa"/>
              <w:left w:w="15" w:type="dxa"/>
              <w:right w:w="15" w:type="dxa"/>
            </w:tcMar>
            <w:vAlign w:val="center"/>
          </w:tcPr>
          <w:p w14:paraId="279BA60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【法律】《中华人民共和国人民防空法》（</w:t>
            </w:r>
            <w: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2009修正</w:t>
            </w: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w:t>
            </w:r>
          </w:p>
          <w:p w14:paraId="43F3C3C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第四十八</w:t>
            </w:r>
            <w: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条　</w:t>
            </w: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城市新建民用建筑，违反国家有关规定不修建战时可用于防空的地下室的，由县级以上人民政府人民防空主管部门对当事人给予警告，并责令限期修建，可以并处十万元以下的罚款。</w:t>
            </w:r>
          </w:p>
          <w:p w14:paraId="538E61D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第四十九</w:t>
            </w:r>
            <w: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条　</w:t>
            </w: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有下列行为之一的，由县级以上人民政府人民防空主管部门对当事人给予警告，并责令限期改正违法行为，可以对个人并处五千元以下的罚款、对单位并处一万元至五万元的罚款；造成损失的，应当依法赔偿损失：（一）侵占人民防空工程的；（二）不按照国家规定的防护标准和质量标准修建人民防空工程的；（三）违反国家有关规定，改变人民防空工程主体结构、拆除人民防空工程设备设施或者采用其他方法危害人民防空工程的安全和使用效能的；（四）拆除人民防空工程后拒不补建的；（五）占用人民防空通信专用频率、使用与防空警报相同的音响信号或者擅自拆除人民防空通信、警报设备设施的；</w:t>
            </w:r>
            <w:bookmarkStart w:id="0" w:name="No148_Z8T49K1X6"/>
            <w:bookmarkEnd w:id="0"/>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（六）阻挠安装人民防空通信、警报设施，拒不改正的；（七）向人民防空工程内排入废水、废气或者倾倒废弃物的。</w:t>
            </w:r>
          </w:p>
          <w:p w14:paraId="289AD84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【地方性法规】《宁夏回族自治区实施&lt;中华人民共和国人民防空法&gt;办法》（</w:t>
            </w:r>
            <w: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2005修正</w:t>
            </w: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w:t>
            </w:r>
          </w:p>
          <w:p w14:paraId="147EDFD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第三十九</w:t>
            </w:r>
            <w: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条　</w:t>
            </w: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城市新建民用建筑，违反国家有关规定不修建战时可用于防空的地下室的，由县级以上人民政府人民防空主管部门对当事人给予警告，并责令限期修建；可以并处一万元以上八万元以下的罚款。</w:t>
            </w:r>
          </w:p>
          <w:p w14:paraId="10CEB98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第四十条　有下列违法行为之一的，由县级以上人民政府人民防空主管部门对当事人给予警告，并责令限期改正，可以视情节轻重并处罚款：（一）侵占人民防空工程不足一百平方米的，对个人处以一千元至二千元罚款，对单位处以一万元至二万元罚款；侵占人民防空工程一百平方米以上的，对个人处以二千元至四千元罚款，对单位处以二万元至四万元的罚款；（二）不按照国家规定的防护标准修建人民防空工程，面积不足一百平方米的，处以一万元至三万元罚款，面积在一百平方米以上的，处以三万元至五万元罚款；（三）违反国家有关规定，改变人民防空工程主体结构、拆除人民防空工程设备设施，损失不足一万元的，对个人处以一千元至三千元罚款，对单位处以五千元至一万元罚款；损失在一万元以上的，对个人处以三千元至五千元罚款，对单位处以一万元至五万元罚款；（四）拆除人民防空工程后拒不补建的，面积不足一百平方米的，对个人处以一千元至三千元罚款，对单位处以一万元至三万元罚款；面积在一百平方米以上的，对个人处以三千元至五千元罚款，对单位处以三万元至五万元罚款；（五）占用人民防空通信专用频率、使用与防空警报相同的音响信号，或者擅自拆除人民防空通信、警报设备设施的，对个人处以三千元至五千元罚款，对单位处以三万元至五万元罚款；（六）阻挠安装人民防空通信、警报设施，拒不改正的，对个人处以一千元至三千元罚款，对单位处以一万元至三万元罚款；（七）向人民防空工程内排入废水、废气或者倾倒废弃物的，对个人处以一千元至三千元罚款，对单位处以一万元至五万元罚款。</w:t>
            </w:r>
          </w:p>
          <w:p w14:paraId="7F2A18F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w:t>
            </w:r>
            <w:r>
              <w:rPr>
                <w:rFonts w:hint="default" w:ascii="Times New Roman" w:hAnsi="Times New Roman" w:eastAsia="仿宋_GB2312" w:cs="Times New Roman"/>
                <w:b w:val="0"/>
                <w:bCs/>
                <w:i w:val="0"/>
                <w:color w:val="000000" w:themeColor="text1"/>
                <w:kern w:val="0"/>
                <w:sz w:val="18"/>
                <w:szCs w:val="18"/>
                <w:highlight w:val="none"/>
                <w:u w:val="none"/>
                <w:lang w:val="en-US" w:eastAsia="zh-CN" w:bidi="ar"/>
                <w14:textFill>
                  <w14:solidFill>
                    <w14:schemeClr w14:val="tx1"/>
                  </w14:solidFill>
                </w14:textFill>
              </w:rPr>
              <w:t>地方政府规章</w:t>
            </w: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】《宁夏回族自治区人民防空工程建设管理规定》（2017年宁夏回族自治区人民政府令第94号）</w:t>
            </w:r>
          </w:p>
          <w:p w14:paraId="1A65259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第三十五</w:t>
            </w:r>
            <w: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条　</w:t>
            </w: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违反本规定，有下列行为之一的，依照有关法律、法规规定予以处罚：</w:t>
            </w:r>
          </w:p>
          <w:p w14:paraId="0F557EC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（一）城市新建民用建筑，不建设防空地下室的；</w:t>
            </w:r>
          </w:p>
          <w:p w14:paraId="750E484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（二）不按照国家规定的防护标准或者质量标准建设人防工程的；</w:t>
            </w:r>
          </w:p>
          <w:p w14:paraId="6BD2BBC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（三）未按照国家规定将人防工程竣工验收报告、有关认可文件或者准许使用文件报送备案的；</w:t>
            </w:r>
          </w:p>
          <w:p w14:paraId="7C3BEE4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（四）人防工程未组织竣工验收，擅自交付使用的；</w:t>
            </w:r>
          </w:p>
          <w:p w14:paraId="6774BDD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（五）侵占人防工程的；</w:t>
            </w:r>
          </w:p>
          <w:p w14:paraId="438B5EE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（六）违反国家有关规定，改变人防工程主体结构、拆除人防工程设备设施或者采用其他方法危害人防工程的安全和使用效能的；</w:t>
            </w:r>
          </w:p>
          <w:p w14:paraId="6CA0335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（七）拆除人防工程后拒不补建的；</w:t>
            </w:r>
          </w:p>
          <w:p w14:paraId="243D61C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（八）向人防工程内排入废水、废气或者倾倒废弃物的；</w:t>
            </w:r>
          </w:p>
          <w:p w14:paraId="71408FF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（九）故意损坏人民防空设施或者在人防工程内生产、储存爆炸、剧毒、易燃、放射性等危险品，尚不构成犯罪的；</w:t>
            </w:r>
          </w:p>
          <w:p w14:paraId="1860BE3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（十）其他危害人防工程依法应当予以处罚的行为。</w:t>
            </w:r>
          </w:p>
          <w:p w14:paraId="190E56BF">
            <w:pPr>
              <w:keepNext w:val="0"/>
              <w:keepLines w:val="0"/>
              <w:pageBreakBefore w:val="0"/>
              <w:widowControl/>
              <w:suppressLineNumbers w:val="0"/>
              <w:kinsoku/>
              <w:wordWrap/>
              <w:overflowPunct/>
              <w:topLinePunct w:val="0"/>
              <w:autoSpaceDE/>
              <w:autoSpaceDN/>
              <w:bidi w:val="0"/>
              <w:adjustRightInd/>
              <w:snapToGrid/>
              <w:spacing w:line="240" w:lineRule="exact"/>
              <w:ind w:firstLine="360" w:firstLineChars="200"/>
              <w:jc w:val="both"/>
              <w:textAlignment w:val="center"/>
              <w:rPr>
                <w:rFonts w:hint="default" w:ascii="Times New Roman" w:hAnsi="Times New Roman" w:eastAsia="仿宋_GB2312" w:cs="Times New Roman"/>
                <w:i w:val="0"/>
                <w:color w:val="000000" w:themeColor="text1"/>
                <w:sz w:val="18"/>
                <w:szCs w:val="18"/>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城市新建民用建筑违反规定不建设、不按照国家规定的防护标准和质量标准建设防空地下室或者拆除人防工程后拒不补建的，应当按照标准补交防空地下室易地建设费。</w:t>
            </w:r>
          </w:p>
        </w:tc>
        <w:tc>
          <w:tcPr>
            <w:tcW w:w="867" w:type="dxa"/>
            <w:shd w:val="clear" w:color="auto" w:fill="auto"/>
            <w:noWrap/>
            <w:tcMar>
              <w:top w:w="15" w:type="dxa"/>
              <w:left w:w="15" w:type="dxa"/>
              <w:right w:w="15" w:type="dxa"/>
            </w:tcMar>
            <w:vAlign w:val="center"/>
          </w:tcPr>
          <w:p w14:paraId="2FA32574">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仿宋_GB2312" w:cs="Times New Roman"/>
                <w:i w:val="0"/>
                <w:color w:val="000000" w:themeColor="text1"/>
                <w:sz w:val="18"/>
                <w:szCs w:val="18"/>
                <w:highlight w:val="none"/>
                <w:u w:val="none"/>
                <w14:textFill>
                  <w14:solidFill>
                    <w14:schemeClr w14:val="tx1"/>
                  </w14:solidFill>
                </w14:textFill>
              </w:rPr>
            </w:pPr>
          </w:p>
        </w:tc>
      </w:tr>
      <w:tr w14:paraId="76A65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02" w:hRule="atLeast"/>
        </w:trPr>
        <w:tc>
          <w:tcPr>
            <w:tcW w:w="497" w:type="dxa"/>
            <w:shd w:val="clear" w:color="auto" w:fill="auto"/>
            <w:noWrap/>
            <w:tcMar>
              <w:top w:w="15" w:type="dxa"/>
              <w:left w:w="15" w:type="dxa"/>
              <w:right w:w="15" w:type="dxa"/>
            </w:tcMar>
            <w:vAlign w:val="center"/>
          </w:tcPr>
          <w:p w14:paraId="57503C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themeColor="text1"/>
                <w:sz w:val="18"/>
                <w:szCs w:val="18"/>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2</w:t>
            </w:r>
          </w:p>
        </w:tc>
        <w:tc>
          <w:tcPr>
            <w:tcW w:w="479" w:type="dxa"/>
            <w:shd w:val="clear" w:color="auto" w:fill="auto"/>
            <w:noWrap/>
            <w:tcMar>
              <w:top w:w="15" w:type="dxa"/>
              <w:left w:w="15" w:type="dxa"/>
              <w:right w:w="15" w:type="dxa"/>
            </w:tcMar>
            <w:vAlign w:val="center"/>
          </w:tcPr>
          <w:p w14:paraId="7D7425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themeColor="text1"/>
                <w:sz w:val="18"/>
                <w:szCs w:val="18"/>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行政处罚</w:t>
            </w:r>
          </w:p>
        </w:tc>
        <w:tc>
          <w:tcPr>
            <w:tcW w:w="1033" w:type="dxa"/>
            <w:shd w:val="clear" w:color="auto" w:fill="auto"/>
            <w:noWrap/>
            <w:tcMar>
              <w:top w:w="15" w:type="dxa"/>
              <w:left w:w="15" w:type="dxa"/>
              <w:right w:w="15" w:type="dxa"/>
            </w:tcMar>
            <w:vAlign w:val="center"/>
          </w:tcPr>
          <w:p w14:paraId="58465E6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2"/>
                <w:sz w:val="18"/>
                <w:szCs w:val="18"/>
                <w:highlight w:val="none"/>
                <w:u w:val="none"/>
                <w:lang w:val="en-US" w:eastAsia="zh-CN" w:bidi="ar-SA"/>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对阻挠安装人防警报设施等行为的处罚</w:t>
            </w:r>
          </w:p>
        </w:tc>
        <w:tc>
          <w:tcPr>
            <w:tcW w:w="1100" w:type="dxa"/>
            <w:shd w:val="clear" w:color="auto" w:fill="auto"/>
            <w:noWrap/>
            <w:tcMar>
              <w:top w:w="15" w:type="dxa"/>
              <w:left w:w="15" w:type="dxa"/>
              <w:right w:w="15" w:type="dxa"/>
            </w:tcMar>
            <w:vAlign w:val="center"/>
          </w:tcPr>
          <w:p w14:paraId="2847D5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themeColor="text1"/>
                <w:sz w:val="18"/>
                <w:szCs w:val="18"/>
                <w:highlight w:val="none"/>
                <w:u w:val="none"/>
                <w14:textFill>
                  <w14:solidFill>
                    <w14:schemeClr w14:val="tx1"/>
                  </w14:solidFill>
                </w14:textFill>
              </w:rPr>
            </w:pPr>
            <w: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银川市国防动员办公室</w:t>
            </w:r>
          </w:p>
        </w:tc>
        <w:tc>
          <w:tcPr>
            <w:tcW w:w="10850" w:type="dxa"/>
            <w:shd w:val="clear" w:color="auto" w:fill="auto"/>
            <w:tcMar>
              <w:top w:w="15" w:type="dxa"/>
              <w:left w:w="15" w:type="dxa"/>
              <w:right w:w="15" w:type="dxa"/>
            </w:tcMar>
            <w:vAlign w:val="center"/>
          </w:tcPr>
          <w:p w14:paraId="20B9C28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【法律】《中华人民共和国人民防空法》（</w:t>
            </w:r>
            <w: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2009修正</w:t>
            </w: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w:t>
            </w:r>
          </w:p>
          <w:p w14:paraId="55A043E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第三十二</w:t>
            </w:r>
            <w: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条　</w:t>
            </w: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人民防空主管部门建设通信、警报网所需的电路、频率，邮电部门、军队通信部门、无线电管理机构应当予以保障；安装人民防空通信、警报设施，有关单位或者个人应当提供方便条件，不得阻挠。</w:t>
            </w:r>
          </w:p>
          <w:p w14:paraId="5F4F53E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第四十九</w:t>
            </w:r>
            <w: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条　</w:t>
            </w: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有下列行为之一的，由县级以上人民政府人民防空主管部门对当事人给予警告，并责令限期改正违法行为，可以对个人并处五千元以下的罚款、对单位并处一万元至五万元的罚款；造成损失的，应当依法赔偿损失：</w:t>
            </w:r>
          </w:p>
          <w:p w14:paraId="14836A3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（五）占用人民防空通信专用频率、使用与防空警报相同的音响信号或者擅自拆除人民防空通信、警报设备设施的；</w:t>
            </w:r>
          </w:p>
          <w:p w14:paraId="17EE4A4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（六）阻挠安装人民防空通信、警报设施，拒不改正的；</w:t>
            </w:r>
          </w:p>
          <w:p w14:paraId="20158A9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【地方性法规】《宁夏回族自治区实施&lt;中华人民共和国人民防空法&gt;办法》（</w:t>
            </w:r>
            <w: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2005修正</w:t>
            </w: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w:t>
            </w:r>
          </w:p>
          <w:p w14:paraId="5141AA3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第四十条　有下列违法行为之一的，由县级以上人民政府人民防空主管部门对当事人给予警告，并责令限期改正，可以视情节轻重并处罚款：</w:t>
            </w:r>
          </w:p>
          <w:p w14:paraId="5BDE4B4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（五）占用人民防空通信专用频率、使用与防空警报相同的音响信号，或者擅自拆除人民防空通信、警报设备设施的，对个人处以三千元至五千元罚款，对单位处以三万元至五万元罚款；</w:t>
            </w:r>
          </w:p>
          <w:p w14:paraId="2093C6F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（六）阻挠安装人民防空通信、警报设施，拒不改正的，对个人处以一千元至三千元罚款，对单位处以一万元至三万元罚款；</w:t>
            </w:r>
          </w:p>
          <w:p w14:paraId="4C2B57A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Style w:val="15"/>
                <w:rFonts w:hint="default" w:ascii="Times New Roman" w:hAnsi="Times New Roman" w:eastAsia="仿宋_GB2312" w:cs="Times New Roman"/>
                <w:color w:val="000000" w:themeColor="text1"/>
                <w:sz w:val="18"/>
                <w:szCs w:val="18"/>
                <w:highlight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【地方</w:t>
            </w:r>
            <w: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政府规章</w:t>
            </w: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】《宁夏回族</w:t>
            </w:r>
            <w:r>
              <w:rPr>
                <w:rStyle w:val="15"/>
                <w:rFonts w:hint="default" w:ascii="Times New Roman" w:hAnsi="Times New Roman" w:eastAsia="仿宋_GB2312" w:cs="Times New Roman"/>
                <w:color w:val="000000" w:themeColor="text1"/>
                <w:sz w:val="18"/>
                <w:szCs w:val="18"/>
                <w:highlight w:val="none"/>
                <w:lang w:val="en-US" w:eastAsia="zh-CN" w:bidi="ar"/>
                <w14:textFill>
                  <w14:solidFill>
                    <w14:schemeClr w14:val="tx1"/>
                  </w14:solidFill>
                </w14:textFill>
              </w:rPr>
              <w:t>自治区人民防空警报通信设施管理办法》（2007年宁夏回族自治区人民政府令第96号）</w:t>
            </w:r>
          </w:p>
          <w:p w14:paraId="1279B36F">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jc w:val="both"/>
              <w:textAlignment w:val="center"/>
              <w:rPr>
                <w:rStyle w:val="15"/>
                <w:rFonts w:hint="eastAsia" w:ascii="Times New Roman" w:hAnsi="Times New Roman" w:eastAsia="仿宋_GB2312" w:cs="Times New Roman"/>
                <w:color w:val="000000" w:themeColor="text1"/>
                <w:sz w:val="18"/>
                <w:szCs w:val="18"/>
                <w:highlight w:val="none"/>
                <w:lang w:val="en-US" w:eastAsia="zh-CN" w:bidi="ar"/>
                <w14:textFill>
                  <w14:solidFill>
                    <w14:schemeClr w14:val="tx1"/>
                  </w14:solidFill>
                </w14:textFill>
              </w:rPr>
            </w:pPr>
            <w:r>
              <w:rPr>
                <w:rStyle w:val="15"/>
                <w:rFonts w:hint="eastAsia" w:ascii="Times New Roman" w:hAnsi="Times New Roman" w:eastAsia="仿宋_GB2312" w:cs="Times New Roman"/>
                <w:color w:val="000000" w:themeColor="text1"/>
                <w:sz w:val="18"/>
                <w:szCs w:val="18"/>
                <w:highlight w:val="none"/>
                <w:lang w:val="en-US" w:eastAsia="zh-CN" w:bidi="ar"/>
                <w14:textFill>
                  <w14:solidFill>
                    <w14:schemeClr w14:val="tx1"/>
                  </w14:solidFill>
                </w14:textFill>
              </w:rPr>
              <w:t>县级以上人民政府人民防空主管部门（以下简称人民防空主管部门），负责警报通信设施的规划、建设、维护、管理以及警报信号的发放等监督管理工作。建设、公安、财政、广播电视、通信、电力等部门按照各自职责，做好相关的警报通信设施保障工作。</w:t>
            </w:r>
          </w:p>
          <w:p w14:paraId="6560E783">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Style w:val="15"/>
                <w:rFonts w:hint="eastAsia" w:ascii="Times New Roman" w:hAnsi="Times New Roman" w:eastAsia="仿宋_GB2312" w:cs="Times New Roman"/>
                <w:color w:val="000000" w:themeColor="text1"/>
                <w:sz w:val="18"/>
                <w:szCs w:val="18"/>
                <w:highlight w:val="none"/>
                <w:lang w:val="en-US" w:eastAsia="zh-CN" w:bidi="ar"/>
                <w14:textFill>
                  <w14:solidFill>
                    <w14:schemeClr w14:val="tx1"/>
                  </w14:solidFill>
                </w14:textFill>
              </w:rPr>
            </w:pPr>
            <w:r>
              <w:rPr>
                <w:rStyle w:val="15"/>
                <w:rFonts w:hint="eastAsia" w:ascii="Times New Roman" w:hAnsi="Times New Roman" w:eastAsia="仿宋_GB2312" w:cs="Times New Roman"/>
                <w:color w:val="000000" w:themeColor="text1"/>
                <w:sz w:val="18"/>
                <w:szCs w:val="18"/>
                <w:highlight w:val="none"/>
                <w:lang w:val="en-US" w:eastAsia="zh-CN" w:bidi="ar"/>
                <w14:textFill>
                  <w14:solidFill>
                    <w14:schemeClr w14:val="tx1"/>
                  </w14:solidFill>
                </w14:textFill>
              </w:rPr>
              <w:t>第九条　人民防空主管部门按照警报通信设施建设规划安装警报通信设施，有关单位和个人应当提供方便条件，不得阻挠。</w:t>
            </w:r>
          </w:p>
          <w:p w14:paraId="2F35897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Style w:val="15"/>
                <w:rFonts w:hint="eastAsia" w:ascii="Times New Roman" w:hAnsi="Times New Roman" w:eastAsia="仿宋_GB2312" w:cs="Times New Roman"/>
                <w:color w:val="000000" w:themeColor="text1"/>
                <w:sz w:val="18"/>
                <w:szCs w:val="18"/>
                <w:highlight w:val="none"/>
                <w:lang w:val="en-US" w:eastAsia="zh-CN" w:bidi="ar"/>
                <w14:textFill>
                  <w14:solidFill>
                    <w14:schemeClr w14:val="tx1"/>
                  </w14:solidFill>
                </w14:textFill>
              </w:rPr>
            </w:pPr>
            <w:r>
              <w:rPr>
                <w:rStyle w:val="15"/>
                <w:rFonts w:hint="eastAsia" w:ascii="Times New Roman" w:hAnsi="Times New Roman" w:eastAsia="仿宋_GB2312" w:cs="Times New Roman"/>
                <w:color w:val="000000" w:themeColor="text1"/>
                <w:sz w:val="18"/>
                <w:szCs w:val="18"/>
                <w:highlight w:val="none"/>
                <w:lang w:val="en-US" w:eastAsia="zh-CN" w:bidi="ar"/>
                <w14:textFill>
                  <w14:solidFill>
                    <w14:schemeClr w14:val="tx1"/>
                  </w14:solidFill>
                </w14:textFill>
              </w:rPr>
              <w:t>第十六条　任何单位和个人不得在人民防空警报通信设施安全距离内存放易燃、易爆、剧毒、腐蚀性物品，不得占用、堵塞通向警报通信设施的通道。</w:t>
            </w:r>
          </w:p>
          <w:p w14:paraId="4DD1715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第十八条　任何单位和个人不得擅自拆除、迁移警报通信设施。因警报通信设施所在的建筑物拆除、改建确需拆除、迁移警报通信设施的，建设单位应当在施工前的20日，向县（市、区）人民防空主管部门提出书面报告，县（市、区）人民防空主管部门应当自收到报告之日起７日内予以书面答复。</w:t>
            </w:r>
          </w:p>
          <w:p w14:paraId="4874E00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人民防空主管部门应当指导建设单位做好警报通信设施的拆除、迁移、重建工作。</w:t>
            </w:r>
          </w:p>
          <w:p w14:paraId="2F4C8B0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第二十四条　单位和个人有下列情形之一的，由县级以上人民防空主管部门给予警告，责令限期改正；逾期不改正的，对个人处以5000元以下罚款，对单位处以10000元至50000元罚款；造成损失的，责令赔偿：</w:t>
            </w:r>
          </w:p>
          <w:p w14:paraId="7A91965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（一）阻挠安装警报通信设施的；</w:t>
            </w:r>
          </w:p>
          <w:p w14:paraId="13824C0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（二）擅自拆除警报通信设施的；</w:t>
            </w:r>
          </w:p>
          <w:p w14:paraId="511F45E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sz w:val="18"/>
                <w:szCs w:val="18"/>
                <w:highlight w:val="none"/>
                <w:u w:val="none"/>
                <w14:textFill>
                  <w14:solidFill>
                    <w14:schemeClr w14:val="tx1"/>
                  </w14:solidFill>
                </w14:textFill>
              </w:rPr>
            </w:pPr>
            <w: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（三）占用人民防空警报通信专用频率、使用与人民防空警报相同的音响信号的。</w:t>
            </w:r>
          </w:p>
        </w:tc>
        <w:tc>
          <w:tcPr>
            <w:tcW w:w="867" w:type="dxa"/>
            <w:shd w:val="clear" w:color="auto" w:fill="auto"/>
            <w:noWrap/>
            <w:tcMar>
              <w:top w:w="15" w:type="dxa"/>
              <w:left w:w="15" w:type="dxa"/>
              <w:right w:w="15" w:type="dxa"/>
            </w:tcMar>
            <w:vAlign w:val="center"/>
          </w:tcPr>
          <w:p w14:paraId="481E7BBF">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仿宋_GB2312" w:cs="Times New Roman"/>
                <w:i w:val="0"/>
                <w:color w:val="000000" w:themeColor="text1"/>
                <w:sz w:val="18"/>
                <w:szCs w:val="18"/>
                <w:highlight w:val="none"/>
                <w:u w:val="none"/>
                <w14:textFill>
                  <w14:solidFill>
                    <w14:schemeClr w14:val="tx1"/>
                  </w14:solidFill>
                </w14:textFill>
              </w:rPr>
            </w:pPr>
          </w:p>
        </w:tc>
      </w:tr>
      <w:tr w14:paraId="10BCE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02" w:hRule="atLeast"/>
        </w:trPr>
        <w:tc>
          <w:tcPr>
            <w:tcW w:w="497" w:type="dxa"/>
            <w:shd w:val="clear" w:color="auto" w:fill="auto"/>
            <w:noWrap/>
            <w:tcMar>
              <w:top w:w="15" w:type="dxa"/>
              <w:left w:w="15" w:type="dxa"/>
              <w:right w:w="15" w:type="dxa"/>
            </w:tcMar>
            <w:vAlign w:val="center"/>
          </w:tcPr>
          <w:p w14:paraId="663601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themeColor="text1"/>
                <w:sz w:val="18"/>
                <w:szCs w:val="18"/>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3</w:t>
            </w:r>
          </w:p>
        </w:tc>
        <w:tc>
          <w:tcPr>
            <w:tcW w:w="479" w:type="dxa"/>
            <w:shd w:val="clear" w:color="auto" w:fill="auto"/>
            <w:noWrap/>
            <w:tcMar>
              <w:top w:w="15" w:type="dxa"/>
              <w:left w:w="15" w:type="dxa"/>
              <w:right w:w="15" w:type="dxa"/>
            </w:tcMar>
            <w:vAlign w:val="center"/>
          </w:tcPr>
          <w:p w14:paraId="7467C6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themeColor="text1"/>
                <w:sz w:val="18"/>
                <w:szCs w:val="18"/>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行政处罚</w:t>
            </w:r>
          </w:p>
        </w:tc>
        <w:tc>
          <w:tcPr>
            <w:tcW w:w="1033" w:type="dxa"/>
            <w:shd w:val="clear" w:color="auto" w:fill="auto"/>
            <w:noWrap/>
            <w:tcMar>
              <w:top w:w="15" w:type="dxa"/>
              <w:left w:w="15" w:type="dxa"/>
              <w:right w:w="15" w:type="dxa"/>
            </w:tcMar>
            <w:vAlign w:val="center"/>
          </w:tcPr>
          <w:p w14:paraId="0A8D009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2"/>
                <w:sz w:val="18"/>
                <w:szCs w:val="18"/>
                <w:highlight w:val="none"/>
                <w:u w:val="none"/>
                <w:lang w:val="en-US" w:eastAsia="zh-CN" w:bidi="ar-SA"/>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人防工程的建设、勘察、设计、施工、监理单位违反《建设工程质量管理条例》的处罚</w:t>
            </w:r>
          </w:p>
        </w:tc>
        <w:tc>
          <w:tcPr>
            <w:tcW w:w="1100" w:type="dxa"/>
            <w:shd w:val="clear" w:color="auto" w:fill="auto"/>
            <w:noWrap/>
            <w:tcMar>
              <w:top w:w="15" w:type="dxa"/>
              <w:left w:w="15" w:type="dxa"/>
              <w:right w:w="15" w:type="dxa"/>
            </w:tcMar>
            <w:vAlign w:val="center"/>
          </w:tcPr>
          <w:p w14:paraId="437C4C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themeColor="text1"/>
                <w:sz w:val="18"/>
                <w:szCs w:val="18"/>
                <w:highlight w:val="none"/>
                <w:u w:val="none"/>
                <w14:textFill>
                  <w14:solidFill>
                    <w14:schemeClr w14:val="tx1"/>
                  </w14:solidFill>
                </w14:textFill>
              </w:rPr>
            </w:pPr>
            <w: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银川市国防动员办公室</w:t>
            </w:r>
          </w:p>
        </w:tc>
        <w:tc>
          <w:tcPr>
            <w:tcW w:w="10850" w:type="dxa"/>
            <w:shd w:val="clear" w:color="auto" w:fill="auto"/>
            <w:tcMar>
              <w:top w:w="15" w:type="dxa"/>
              <w:left w:w="15" w:type="dxa"/>
              <w:right w:w="15" w:type="dxa"/>
            </w:tcMar>
            <w:vAlign w:val="center"/>
          </w:tcPr>
          <w:p w14:paraId="0DEBB7E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w:t>
            </w:r>
            <w: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行政法规</w:t>
            </w: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】《建设工程质量管理条例》（2019修订）</w:t>
            </w:r>
          </w:p>
          <w:p w14:paraId="7672134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第五十四条　违反本条例规定，建设单位将建设工程发包给不具有相应资质等级的勘察、设计、施工单位或者委托给不具有相应资质等级的工程监理单位的，责令改正，处50万元以上100万元以下的罚款。</w:t>
            </w:r>
          </w:p>
          <w:p w14:paraId="0FB76F0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第五十六条　违反本条例规定，建设单位有下列行为之一的，责令改正，处20万元以上50万元以下的罚款：</w:t>
            </w:r>
          </w:p>
          <w:p w14:paraId="3CBE614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(一)迫使承包方以低于成本的价格竞标的；</w:t>
            </w:r>
          </w:p>
          <w:p w14:paraId="7C783B1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(二)任意压缩合理工期的；</w:t>
            </w:r>
          </w:p>
          <w:p w14:paraId="6D3A378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(三)明示或者暗示设计单位或者施工单位违反工程建设强制性标准，降低工程质量的；</w:t>
            </w:r>
          </w:p>
          <w:p w14:paraId="194FDE4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(四)施工图设计文件未经审查或者审查不合格，擅自施工的；</w:t>
            </w:r>
          </w:p>
          <w:p w14:paraId="42F924F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(五)建设项目必须实行工程监理而未实行工程监理的；</w:t>
            </w:r>
          </w:p>
          <w:p w14:paraId="65B50CB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(六)未按照国家规定办理工程质量监督手续的；</w:t>
            </w:r>
          </w:p>
          <w:p w14:paraId="7D5DCE4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(七)明示或者暗示施工单位使用不合格的建筑材料、建筑构配件和设备的；</w:t>
            </w:r>
          </w:p>
          <w:p w14:paraId="44234BB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(八)未按照国家规定将竣工验收报告、有关认可文件或者准许使用文件报送备案的。</w:t>
            </w:r>
          </w:p>
          <w:p w14:paraId="76A108C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第五十八条　违反本条例规定，建设单位有下列行为之一的，责令改正，处工程合同价款2%以上4%以下的罚款；造成损失的，依法承担赔偿责任：</w:t>
            </w:r>
          </w:p>
          <w:p w14:paraId="078C4DC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(一)未组织竣工验收，擅自交付使用的；</w:t>
            </w:r>
          </w:p>
          <w:p w14:paraId="0DD16E4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(二)验收不合格，擅自交付使用的；</w:t>
            </w:r>
          </w:p>
          <w:p w14:paraId="59C4253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(三)对不合格的建设工程按照合格工程验收的。</w:t>
            </w:r>
          </w:p>
          <w:p w14:paraId="2DDB099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第六十条　违反本条例规定，勘察、设计、施工、工程监理单位超越本单位资质等级承揽工程的，责令停止违法行为，对勘察、设计单位或者工程监理单位处合同约定的勘察费、设计费或者监理酬金1倍以上2倍以下的罚款；对施工单位处工程合同价款2%以上4%以下的罚款，可以责令停业整顿，降低资质等级；情节严重的，吊销资质证书；有违法所得的，予以没收。</w:t>
            </w:r>
          </w:p>
          <w:p w14:paraId="57FE568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未取得资质证书承揽工程的，予以取缔，依照前款规定处以罚款；有违法所得的，予以没收。</w:t>
            </w:r>
          </w:p>
          <w:p w14:paraId="6151382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以欺骗手段取得资质证书承揽工程的，吊销资质证书，依照本条第一款规定处以罚款；有违法所得的，予以没收。</w:t>
            </w:r>
          </w:p>
          <w:p w14:paraId="2973F7A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【地方政府规章】《宁夏回族自治区人民防空工程建设管理规定》（2017年宁夏回族自治区人民政府令第94号）</w:t>
            </w:r>
          </w:p>
          <w:p w14:paraId="1F0ECC2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第三十五</w:t>
            </w:r>
            <w: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条　</w:t>
            </w: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违反本规定，有下列行为之一的，依照有关法律、法规规定予以处罚:</w:t>
            </w:r>
          </w:p>
          <w:p w14:paraId="3097926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一）城市新建民用建筑，不建设防空地下室的;（二）不按照国家规定的防护标准或者质量标准建设人防工程的;（三）未按照国家规定将人防工程竣工验收报告、有关认可文件或者准许使用文件报送备案的;（四）人防工程未组织竣工验收，擅自交付使用的;（五）侵占人防工程的;（六）违反国家有关规定，改变人防工程主体结构、拆除人防工程设备设施或者采用其他方法危害人防工程的安全和使用效能的;（七）拆除人防工程后拒不补建的;（八）向人防工程内排入废水、废气或者倾倒废弃物的;（九）故意损坏人民防空设施或者在人防工程内生产、储存爆炸、剧毒、易燃、放射性等危险品，尚不构成犯罪的;（十）其他危害人防工程依法应当予以处罚的行为。</w:t>
            </w:r>
          </w:p>
          <w:p w14:paraId="353273F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城市新建民用建筑违反规定不建设、不按照国家规定的防护标准和质量标准建设防空地下室或者拆除人防工程后拒不补建的，应当按照标准补交防空地下室易地建设费。</w:t>
            </w:r>
            <w: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 xml:space="preserve"> </w:t>
            </w:r>
          </w:p>
          <w:p w14:paraId="4D2D7BA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【规范性文件】《宁夏回族自治区人民防空工程质量监督管理规定》（宁防办发﹝2017〕125号）</w:t>
            </w:r>
          </w:p>
          <w:p w14:paraId="6505702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第十六条  人防工程的建设、勘察、设计、施工、监理单位有下列行为之一的，由辖区人防行政主管部门按照《建设工程质量管理条例》的有关规定予以处罚：</w:t>
            </w:r>
          </w:p>
          <w:p w14:paraId="1D18CA3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一）建设单位未办理人防工程质量监督手续的、未实行工程监理的、人防工程施工图设计文件未经审查或者审查不合格而擅自施工的、人防工程竣工验收未报送备案的。责令限期改正，并按照《建设工程质量管理条例》第五十六条的有关规定进行处罚。对整改后仍不合格的，建设单位应按照人防工程面积和规定标准易地建设或缴纳易地建设费，同时对人防工程参建单位的不良行为予以记录。</w:t>
            </w:r>
          </w:p>
          <w:p w14:paraId="4C5AFA7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二）建设单位将人防工程发包给不具有相应资质等级的勘察、设计、施工单位或者委托给不具有相应资质等级的工程监理单位的。按照《建设工程质量管理条例》第五十四条的有关规定进行处罚；并对人防工程参建有关单位的不良行为予以记录。</w:t>
            </w:r>
          </w:p>
          <w:p w14:paraId="44A365F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（三）人防工程的勘察、设计、施工、监理单位超越本单位资质等级承揽工程的，责令改正，并按照《建设工程质量管理条例》第六十条的有关规定进行处罚；同时对人防工程参建单位不良行为予以记录。</w:t>
            </w:r>
          </w:p>
          <w:p w14:paraId="47D690C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四）人防工程设计单位未按照工程建设强制性标准进行设计的，责令施工现场暂停施工等待改正，待图纸按标准设计并通过审查后方可继续施工。并按照《建设工程质量管理条例》第六十条的有关规定进行处罚；同时对人防工程参建单位不良行为予以记录。</w:t>
            </w:r>
          </w:p>
          <w:p w14:paraId="0A2DCC1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五）人防工程的勘察、设计、图纸审查、施工、监理等单位出具虚假报告或不能严格按照人防工程施工图纸施工的，责令限期改正，并按照《建设工程质量管理条例》第五十六条的有关规定进行处罚；整改后仍不合格的，建设单位应按照人防工程面积和规定标准易地建设或缴纳易地建设费，同时对人防工程参建单位的不良行为予以记录。</w:t>
            </w:r>
          </w:p>
          <w:p w14:paraId="261F7B2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六）建设单位未组织人防工程竣工验收或验收不合格而擅自交付使用的，责令限期改正，并按照《建设工程质量管理条例》第五十八条的有关规定进行处罚，同时对人防工程参建单位的不良行为予以记录。对经整改后仍不合格的，建设单位应按照人防工程面积和规定标准易地建设或缴纳易地建设费，同时对人防工程参建单位的不良行为予以记录。</w:t>
            </w:r>
          </w:p>
          <w:p w14:paraId="77C8729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sz w:val="18"/>
                <w:szCs w:val="18"/>
                <w:highlight w:val="none"/>
                <w:u w:val="none"/>
                <w14:textFill>
                  <w14:solidFill>
                    <w14:schemeClr w14:val="tx1"/>
                  </w14:solidFill>
                </w14:textFill>
              </w:rPr>
            </w:pPr>
            <w: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七）人防工程监理单位与建设单位或者施工单位串通，弄虚作假、降低工程质量的，责令限期改正，并按照《建设工程质量管理条例》第五十八条的有关规定进行处罚；对经整改后仍不合格的，建设单位应按照人防工程面积和规定标准易地建设或缴纳易地建设费，并对人防工程参建单位不良行为予以记录。</w:t>
            </w:r>
          </w:p>
        </w:tc>
        <w:tc>
          <w:tcPr>
            <w:tcW w:w="867" w:type="dxa"/>
            <w:shd w:val="clear" w:color="auto" w:fill="auto"/>
            <w:noWrap/>
            <w:tcMar>
              <w:top w:w="15" w:type="dxa"/>
              <w:left w:w="15" w:type="dxa"/>
              <w:right w:w="15" w:type="dxa"/>
            </w:tcMar>
            <w:vAlign w:val="center"/>
          </w:tcPr>
          <w:p w14:paraId="5C03ECF0">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仿宋_GB2312" w:cs="Times New Roman"/>
                <w:i w:val="0"/>
                <w:color w:val="000000" w:themeColor="text1"/>
                <w:sz w:val="18"/>
                <w:szCs w:val="18"/>
                <w:highlight w:val="none"/>
                <w:u w:val="none"/>
                <w14:textFill>
                  <w14:solidFill>
                    <w14:schemeClr w14:val="tx1"/>
                  </w14:solidFill>
                </w14:textFill>
              </w:rPr>
            </w:pPr>
          </w:p>
        </w:tc>
      </w:tr>
      <w:tr w14:paraId="2D53D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90" w:hRule="atLeast"/>
        </w:trPr>
        <w:tc>
          <w:tcPr>
            <w:tcW w:w="497" w:type="dxa"/>
            <w:shd w:val="clear" w:color="auto" w:fill="auto"/>
            <w:noWrap/>
            <w:tcMar>
              <w:top w:w="15" w:type="dxa"/>
              <w:left w:w="15" w:type="dxa"/>
              <w:right w:w="15" w:type="dxa"/>
            </w:tcMar>
            <w:vAlign w:val="center"/>
          </w:tcPr>
          <w:p w14:paraId="0FCF1A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themeColor="text1"/>
                <w:sz w:val="18"/>
                <w:szCs w:val="18"/>
                <w:highlight w:val="none"/>
                <w:u w:val="none"/>
                <w14:textFill>
                  <w14:solidFill>
                    <w14:schemeClr w14:val="tx1"/>
                  </w14:solidFill>
                </w14:textFill>
              </w:rPr>
            </w:pPr>
            <w: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4</w:t>
            </w:r>
          </w:p>
        </w:tc>
        <w:tc>
          <w:tcPr>
            <w:tcW w:w="479" w:type="dxa"/>
            <w:shd w:val="clear" w:color="auto" w:fill="auto"/>
            <w:noWrap/>
            <w:tcMar>
              <w:top w:w="15" w:type="dxa"/>
              <w:left w:w="15" w:type="dxa"/>
              <w:right w:w="15" w:type="dxa"/>
            </w:tcMar>
            <w:vAlign w:val="center"/>
          </w:tcPr>
          <w:p w14:paraId="08B98F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themeColor="text1"/>
                <w:sz w:val="18"/>
                <w:szCs w:val="18"/>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行政检查</w:t>
            </w:r>
          </w:p>
        </w:tc>
        <w:tc>
          <w:tcPr>
            <w:tcW w:w="1033" w:type="dxa"/>
            <w:shd w:val="clear" w:color="auto" w:fill="auto"/>
            <w:noWrap/>
            <w:tcMar>
              <w:top w:w="15" w:type="dxa"/>
              <w:left w:w="15" w:type="dxa"/>
              <w:right w:w="15" w:type="dxa"/>
            </w:tcMar>
            <w:vAlign w:val="center"/>
          </w:tcPr>
          <w:p w14:paraId="127B2C9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2"/>
                <w:sz w:val="18"/>
                <w:szCs w:val="18"/>
                <w:highlight w:val="none"/>
                <w:u w:val="none"/>
                <w:lang w:val="en-US" w:eastAsia="zh-CN" w:bidi="ar-SA"/>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对人民防空工程设计、施工、质量、维护进行的行政监督检查</w:t>
            </w:r>
          </w:p>
        </w:tc>
        <w:tc>
          <w:tcPr>
            <w:tcW w:w="1100" w:type="dxa"/>
            <w:shd w:val="clear" w:color="auto" w:fill="auto"/>
            <w:noWrap/>
            <w:tcMar>
              <w:top w:w="15" w:type="dxa"/>
              <w:left w:w="15" w:type="dxa"/>
              <w:right w:w="15" w:type="dxa"/>
            </w:tcMar>
            <w:vAlign w:val="center"/>
          </w:tcPr>
          <w:p w14:paraId="01557F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themeColor="text1"/>
                <w:sz w:val="18"/>
                <w:szCs w:val="18"/>
                <w:highlight w:val="none"/>
                <w:u w:val="none"/>
                <w14:textFill>
                  <w14:solidFill>
                    <w14:schemeClr w14:val="tx1"/>
                  </w14:solidFill>
                </w14:textFill>
              </w:rPr>
            </w:pPr>
            <w: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银川市国防动员办公室</w:t>
            </w:r>
          </w:p>
        </w:tc>
        <w:tc>
          <w:tcPr>
            <w:tcW w:w="10850" w:type="dxa"/>
            <w:shd w:val="clear" w:color="auto" w:fill="auto"/>
            <w:tcMar>
              <w:top w:w="15" w:type="dxa"/>
              <w:left w:w="15" w:type="dxa"/>
              <w:right w:w="15" w:type="dxa"/>
            </w:tcMar>
            <w:vAlign w:val="center"/>
          </w:tcPr>
          <w:p w14:paraId="0B3BA32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【法律</w:t>
            </w:r>
            <w: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w:t>
            </w: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《中华人民共和国人民防空法》（</w:t>
            </w:r>
            <w: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2009修正</w:t>
            </w: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w:t>
            </w:r>
          </w:p>
          <w:p w14:paraId="73C515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第二十五条　人民防空主管部门对人民防空工程的维护管理进行监督检查。公用的人民防空工程的维护管理由人民防空主管部门负责。有关单位应当按照国家规定对已经修建或者使用的人民防空工程进行维护管理，使其保持良好使用状态。</w:t>
            </w:r>
          </w:p>
          <w:p w14:paraId="3129BDB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【地方性法规】《宁夏回族自治区实施〈中华人民共和国人民防空法〉办法》（</w:t>
            </w:r>
            <w: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2005修正</w:t>
            </w: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w:t>
            </w:r>
          </w:p>
          <w:p w14:paraId="1792C4A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第十三</w:t>
            </w:r>
            <w: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条　</w:t>
            </w: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人民防空指挥工程，由本级人民政府组织修建；单独修建的人民防空工程，由本级人民防空主管部门负责组织修建；医疗救护、物资储备等专用工程，由有关部门负责组织修建；各单位的人员与物资掩蔽工程，由本单位负责修建。其所需建设用地，由县级以上人民政府依法予以保障。单独修建的人民防空工程，由自治区人民政府防空主管部门负责立项、设计审查、质量监督和竣工验收。人民防空工程的设计、施工、质量，必须符合人民防空战术、技术要求和质量标准，并接受人民防空主管部门的监督检查</w:t>
            </w:r>
            <w: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w:t>
            </w:r>
          </w:p>
          <w:p w14:paraId="12FBD17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第十七</w:t>
            </w:r>
            <w: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条　</w:t>
            </w: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人民防空主管部门负责对防空工程的维护管理进行监督检查。公用的人民防空工程由人民防空主管部门负责管理；单位修建或使用的人民防空工程由有关单位负责维护管理。</w:t>
            </w:r>
          </w:p>
          <w:p w14:paraId="0669F42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【地方政府规章】《宁夏回族自治区人民防空工程建设管理规定》</w:t>
            </w:r>
            <w: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w:t>
            </w: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2017年宁夏回族自治区人民政府令第94号</w:t>
            </w:r>
            <w: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w:t>
            </w:r>
          </w:p>
          <w:p w14:paraId="645E854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第二十七</w:t>
            </w:r>
            <w: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条　</w:t>
            </w: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人防工程的投资者和承租人应当接受人民防空主管部门的监督检查。</w:t>
            </w:r>
          </w:p>
          <w:p w14:paraId="1826989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第三十</w:t>
            </w:r>
            <w: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条　</w:t>
            </w: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人民防空主管部门应当履行下列职责</w:t>
            </w:r>
            <w: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w:t>
            </w:r>
          </w:p>
          <w:p w14:paraId="72A60F3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(一</w:t>
            </w:r>
            <w: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w:t>
            </w: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对人防工程规划建设进行检查指导，监督落实人防工程规划建设、项目审批、建设质量、防空地下室易地建设费的收取和使用等制度。</w:t>
            </w:r>
          </w:p>
          <w:p w14:paraId="21E0642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(二</w:t>
            </w:r>
            <w: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w:t>
            </w: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对人防工程的维护管理进行检查指导，督促有关单位和个人遵守人防工程维护管理和安全保护规定，保证人防工程防空效能。</w:t>
            </w:r>
          </w:p>
          <w:p w14:paraId="7E95D30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(三</w:t>
            </w:r>
            <w: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w:t>
            </w: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定期对人防工程的开发利用情况进行检查指导，督促有关单位建立健全人防工程平时使用安全管理等制度，发现存在安全隐患的，依法予以处理。</w:t>
            </w:r>
          </w:p>
          <w:p w14:paraId="4DC0D88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【地方性法规】《银川市防空地下室建设和管理办法》（20</w:t>
            </w:r>
            <w: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24修正</w:t>
            </w: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w:t>
            </w:r>
          </w:p>
          <w:p w14:paraId="760AA7A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第十八条</w:t>
            </w:r>
            <w:bookmarkStart w:id="1" w:name="tiao_18_kuan_1"/>
            <w:bookmarkEnd w:id="1"/>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　防空地下室的管理单位应当确定专职或者兼职管理人员，建立健全防空地下室维护管理的各项制度，发现安全隐患及时处理并向市人防主管部门报告。</w:t>
            </w:r>
          </w:p>
          <w:p w14:paraId="2C8C0DB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sz w:val="18"/>
                <w:szCs w:val="18"/>
                <w:highlight w:val="none"/>
                <w:u w:val="none"/>
                <w14:textFill>
                  <w14:solidFill>
                    <w14:schemeClr w14:val="tx1"/>
                  </w14:solidFill>
                </w14:textFill>
              </w:rPr>
            </w:pPr>
            <w:bookmarkStart w:id="2" w:name="tiao_18_kuan_2"/>
            <w:bookmarkEnd w:id="2"/>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　　市人防主管部门应当定期对防空地下室及其附属设施进行检查。对可能造成防空地下室重大安全隐患的行为，市人防主管部门应当予以制止。</w:t>
            </w:r>
          </w:p>
        </w:tc>
        <w:tc>
          <w:tcPr>
            <w:tcW w:w="867" w:type="dxa"/>
            <w:shd w:val="clear" w:color="auto" w:fill="auto"/>
            <w:noWrap/>
            <w:tcMar>
              <w:top w:w="15" w:type="dxa"/>
              <w:left w:w="15" w:type="dxa"/>
              <w:right w:w="15" w:type="dxa"/>
            </w:tcMar>
            <w:vAlign w:val="center"/>
          </w:tcPr>
          <w:p w14:paraId="324270CC">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仿宋_GB2312" w:cs="Times New Roman"/>
                <w:i w:val="0"/>
                <w:color w:val="000000" w:themeColor="text1"/>
                <w:sz w:val="18"/>
                <w:szCs w:val="18"/>
                <w:highlight w:val="none"/>
                <w:u w:val="none"/>
                <w14:textFill>
                  <w14:solidFill>
                    <w14:schemeClr w14:val="tx1"/>
                  </w14:solidFill>
                </w14:textFill>
              </w:rPr>
            </w:pPr>
          </w:p>
        </w:tc>
      </w:tr>
      <w:tr w14:paraId="584A3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90" w:hRule="atLeast"/>
        </w:trPr>
        <w:tc>
          <w:tcPr>
            <w:tcW w:w="497" w:type="dxa"/>
            <w:shd w:val="clear" w:color="auto" w:fill="auto"/>
            <w:noWrap/>
            <w:tcMar>
              <w:top w:w="15" w:type="dxa"/>
              <w:left w:w="15" w:type="dxa"/>
              <w:right w:w="15" w:type="dxa"/>
            </w:tcMar>
            <w:vAlign w:val="center"/>
          </w:tcPr>
          <w:p w14:paraId="1BBFF2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5</w:t>
            </w:r>
          </w:p>
        </w:tc>
        <w:tc>
          <w:tcPr>
            <w:tcW w:w="479" w:type="dxa"/>
            <w:shd w:val="clear" w:color="auto" w:fill="auto"/>
            <w:noWrap/>
            <w:tcMar>
              <w:top w:w="15" w:type="dxa"/>
              <w:left w:w="15" w:type="dxa"/>
              <w:right w:w="15" w:type="dxa"/>
            </w:tcMar>
            <w:vAlign w:val="center"/>
          </w:tcPr>
          <w:p w14:paraId="01ED05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行政征收</w:t>
            </w:r>
          </w:p>
        </w:tc>
        <w:tc>
          <w:tcPr>
            <w:tcW w:w="1033" w:type="dxa"/>
            <w:shd w:val="clear" w:color="auto" w:fill="auto"/>
            <w:noWrap/>
            <w:tcMar>
              <w:top w:w="15" w:type="dxa"/>
              <w:left w:w="15" w:type="dxa"/>
              <w:right w:w="15" w:type="dxa"/>
            </w:tcMar>
            <w:vAlign w:val="center"/>
          </w:tcPr>
          <w:p w14:paraId="1ACF454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人防工程拆除补偿费征收</w:t>
            </w:r>
          </w:p>
        </w:tc>
        <w:tc>
          <w:tcPr>
            <w:tcW w:w="1100" w:type="dxa"/>
            <w:shd w:val="clear" w:color="auto" w:fill="auto"/>
            <w:noWrap/>
            <w:tcMar>
              <w:top w:w="15" w:type="dxa"/>
              <w:left w:w="15" w:type="dxa"/>
              <w:right w:w="15" w:type="dxa"/>
            </w:tcMar>
            <w:vAlign w:val="center"/>
          </w:tcPr>
          <w:p w14:paraId="29C9E3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银川市国防动员办公室</w:t>
            </w:r>
          </w:p>
        </w:tc>
        <w:tc>
          <w:tcPr>
            <w:tcW w:w="10850" w:type="dxa"/>
            <w:shd w:val="clear" w:color="auto" w:fill="auto"/>
            <w:tcMar>
              <w:top w:w="15" w:type="dxa"/>
              <w:left w:w="15" w:type="dxa"/>
              <w:right w:w="15" w:type="dxa"/>
            </w:tcMar>
            <w:vAlign w:val="center"/>
          </w:tcPr>
          <w:p w14:paraId="079739B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【地方性法规】《宁夏回族自治区实施〈中华人民共和国人民防空法〉办法》（</w:t>
            </w:r>
            <w: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2005修正</w:t>
            </w: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w:t>
            </w:r>
          </w:p>
          <w:p w14:paraId="5E264C3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第二十一</w:t>
            </w:r>
            <w: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条　</w:t>
            </w: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任何组织和个人不得擅自拆除人民防空工程，确需拆除的，必须报经人民防空主管部门批准，并由拆除单位补建或补偿。</w:t>
            </w:r>
          </w:p>
          <w:p w14:paraId="7CEDDCA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拆除六级以上（含六级）人民防空工程，按同等级、同面积补建；拆除简易人民防空工程，补建同面积六级人民防空工程。</w:t>
            </w:r>
          </w:p>
          <w:p w14:paraId="0A7235E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拆除人民防空工程的补建期限，自人民防空主管部门批准拆除之日起一年内。</w:t>
            </w:r>
          </w:p>
          <w:p w14:paraId="1E8EC0A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无法补建的，拆除单位应按国家和自治区有关规定向人民防空主管部门进行一次性补偿，由人民防空主管部门统一建设。</w:t>
            </w:r>
            <w:bookmarkStart w:id="3" w:name="_GoBack"/>
            <w:bookmarkEnd w:id="3"/>
          </w:p>
        </w:tc>
        <w:tc>
          <w:tcPr>
            <w:tcW w:w="867" w:type="dxa"/>
            <w:shd w:val="clear" w:color="auto" w:fill="auto"/>
            <w:noWrap/>
            <w:tcMar>
              <w:top w:w="15" w:type="dxa"/>
              <w:left w:w="15" w:type="dxa"/>
              <w:right w:w="15" w:type="dxa"/>
            </w:tcMar>
            <w:vAlign w:val="center"/>
          </w:tcPr>
          <w:p w14:paraId="1B7FC1A1">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仿宋_GB2312" w:cs="Times New Roman"/>
                <w:i w:val="0"/>
                <w:color w:val="000000" w:themeColor="text1"/>
                <w:sz w:val="18"/>
                <w:szCs w:val="18"/>
                <w:highlight w:val="none"/>
                <w:u w:val="none"/>
                <w14:textFill>
                  <w14:solidFill>
                    <w14:schemeClr w14:val="tx1"/>
                  </w14:solidFill>
                </w14:textFill>
              </w:rPr>
            </w:pPr>
          </w:p>
        </w:tc>
      </w:tr>
    </w:tbl>
    <w:p w14:paraId="6E0F42B5">
      <w:pPr>
        <w:rPr>
          <w:rFonts w:hint="eastAsia"/>
          <w:color w:val="000000" w:themeColor="text1"/>
          <w:highlight w:val="none"/>
          <w14:textFill>
            <w14:solidFill>
              <w14:schemeClr w14:val="tx1"/>
            </w14:solidFill>
          </w14:textFill>
        </w:rPr>
      </w:pPr>
    </w:p>
    <w:sectPr>
      <w:footerReference r:id="rId3" w:type="default"/>
      <w:pgSz w:w="16838" w:h="11906" w:orient="landscape"/>
      <w:pgMar w:top="1701" w:right="850" w:bottom="1701" w:left="850" w:header="851" w:footer="992" w:gutter="0"/>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Nimbus Roman No9 L">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等线">
    <w:altName w:val="Noto Sans CJK SC"/>
    <w:panose1 w:val="02010600030101010101"/>
    <w:charset w:val="86"/>
    <w:family w:val="auto"/>
    <w:pitch w:val="default"/>
    <w:sig w:usb0="00000000" w:usb1="00000000" w:usb2="00000016" w:usb3="00000000" w:csb0="0004000F" w:csb1="00000000"/>
  </w:font>
  <w:font w:name="Noto Sans CJK SC">
    <w:panose1 w:val="020B0500000000000000"/>
    <w:charset w:val="86"/>
    <w:family w:val="auto"/>
    <w:pitch w:val="default"/>
    <w:sig w:usb0="30000083" w:usb1="2BDF3C10" w:usb2="00000016" w:usb3="00000000" w:csb0="602E0107"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621F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8E2B61">
                          <w:pPr>
                            <w:pStyle w:val="3"/>
                            <w:rPr>
                              <w:rFonts w:hint="eastAsia" w:eastAsiaTheme="minorEastAsia"/>
                              <w:lang w:eastAsia="zh-CN"/>
                            </w:rPr>
                          </w:pPr>
                          <w:r>
                            <w:rPr>
                              <w:rFonts w:hint="eastAsia" w:ascii="Times New Roman" w:hAnsi="Times New Roman" w:cs="Times New Roman"/>
                              <w:sz w:val="24"/>
                              <w:szCs w:val="40"/>
                              <w:lang w:eastAsia="zh-CN"/>
                            </w:rPr>
                            <w:fldChar w:fldCharType="begin"/>
                          </w:r>
                          <w:r>
                            <w:rPr>
                              <w:rFonts w:hint="eastAsia" w:ascii="Times New Roman" w:hAnsi="Times New Roman" w:cs="Times New Roman"/>
                              <w:sz w:val="24"/>
                              <w:szCs w:val="40"/>
                              <w:lang w:eastAsia="zh-CN"/>
                            </w:rPr>
                            <w:instrText xml:space="preserve"> PAGE  \* MERGEFORMAT </w:instrText>
                          </w:r>
                          <w:r>
                            <w:rPr>
                              <w:rFonts w:hint="eastAsia" w:ascii="Times New Roman" w:hAnsi="Times New Roman" w:cs="Times New Roman"/>
                              <w:sz w:val="24"/>
                              <w:szCs w:val="40"/>
                              <w:lang w:eastAsia="zh-CN"/>
                            </w:rPr>
                            <w:fldChar w:fldCharType="separate"/>
                          </w:r>
                          <w:r>
                            <w:rPr>
                              <w:rFonts w:hint="eastAsia" w:ascii="Times New Roman" w:hAnsi="Times New Roman" w:cs="Times New Roman"/>
                              <w:sz w:val="24"/>
                              <w:szCs w:val="40"/>
                              <w:lang w:eastAsia="zh-CN"/>
                            </w:rPr>
                            <w:t>1</w:t>
                          </w:r>
                          <w:r>
                            <w:rPr>
                              <w:rFonts w:hint="eastAsia" w:ascii="Times New Roman" w:hAnsi="Times New Roman" w:cs="Times New Roman"/>
                              <w:sz w:val="24"/>
                              <w:szCs w:val="40"/>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A8E2B61">
                    <w:pPr>
                      <w:pStyle w:val="3"/>
                      <w:rPr>
                        <w:rFonts w:hint="eastAsia" w:eastAsiaTheme="minorEastAsia"/>
                        <w:lang w:eastAsia="zh-CN"/>
                      </w:rPr>
                    </w:pPr>
                    <w:r>
                      <w:rPr>
                        <w:rFonts w:hint="eastAsia" w:ascii="Times New Roman" w:hAnsi="Times New Roman" w:cs="Times New Roman"/>
                        <w:sz w:val="24"/>
                        <w:szCs w:val="40"/>
                        <w:lang w:eastAsia="zh-CN"/>
                      </w:rPr>
                      <w:fldChar w:fldCharType="begin"/>
                    </w:r>
                    <w:r>
                      <w:rPr>
                        <w:rFonts w:hint="eastAsia" w:ascii="Times New Roman" w:hAnsi="Times New Roman" w:cs="Times New Roman"/>
                        <w:sz w:val="24"/>
                        <w:szCs w:val="40"/>
                        <w:lang w:eastAsia="zh-CN"/>
                      </w:rPr>
                      <w:instrText xml:space="preserve"> PAGE  \* MERGEFORMAT </w:instrText>
                    </w:r>
                    <w:r>
                      <w:rPr>
                        <w:rFonts w:hint="eastAsia" w:ascii="Times New Roman" w:hAnsi="Times New Roman" w:cs="Times New Roman"/>
                        <w:sz w:val="24"/>
                        <w:szCs w:val="40"/>
                        <w:lang w:eastAsia="zh-CN"/>
                      </w:rPr>
                      <w:fldChar w:fldCharType="separate"/>
                    </w:r>
                    <w:r>
                      <w:rPr>
                        <w:rFonts w:hint="eastAsia" w:ascii="Times New Roman" w:hAnsi="Times New Roman" w:cs="Times New Roman"/>
                        <w:sz w:val="24"/>
                        <w:szCs w:val="40"/>
                        <w:lang w:eastAsia="zh-CN"/>
                      </w:rPr>
                      <w:t>1</w:t>
                    </w:r>
                    <w:r>
                      <w:rPr>
                        <w:rFonts w:hint="eastAsia" w:ascii="Times New Roman" w:hAnsi="Times New Roman" w:cs="Times New Roman"/>
                        <w:sz w:val="24"/>
                        <w:szCs w:val="40"/>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0A4058"/>
    <w:multiLevelType w:val="singleLevel"/>
    <w:tmpl w:val="D50A4058"/>
    <w:lvl w:ilvl="0" w:tentative="0">
      <w:start w:val="4"/>
      <w:numFmt w:val="chineseCounting"/>
      <w:suff w:val="nothing"/>
      <w:lvlText w:val="第%1条　"/>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ViOWEwOTdjYjQzOGYzMDU4ZWNhYmUxNDYxNTM2MWEifQ=="/>
  </w:docVars>
  <w:rsids>
    <w:rsidRoot w:val="41503A40"/>
    <w:rsid w:val="003004E2"/>
    <w:rsid w:val="00697F4A"/>
    <w:rsid w:val="01E22B26"/>
    <w:rsid w:val="03104E09"/>
    <w:rsid w:val="07A86784"/>
    <w:rsid w:val="087D22FB"/>
    <w:rsid w:val="0A7C3C8A"/>
    <w:rsid w:val="0B19630D"/>
    <w:rsid w:val="0EE20057"/>
    <w:rsid w:val="0EE62C1A"/>
    <w:rsid w:val="0FD0678A"/>
    <w:rsid w:val="10E87F18"/>
    <w:rsid w:val="116003F7"/>
    <w:rsid w:val="12F4667A"/>
    <w:rsid w:val="137F578F"/>
    <w:rsid w:val="13FF42B8"/>
    <w:rsid w:val="15BB3E4D"/>
    <w:rsid w:val="15C27804"/>
    <w:rsid w:val="167F05A4"/>
    <w:rsid w:val="17836BDE"/>
    <w:rsid w:val="17C57205"/>
    <w:rsid w:val="181D34EA"/>
    <w:rsid w:val="1A4E5290"/>
    <w:rsid w:val="1A6E23B6"/>
    <w:rsid w:val="1B1C0B6E"/>
    <w:rsid w:val="1E0B08FD"/>
    <w:rsid w:val="1ECD0317"/>
    <w:rsid w:val="1EF52042"/>
    <w:rsid w:val="1F174E07"/>
    <w:rsid w:val="218912A4"/>
    <w:rsid w:val="223905D4"/>
    <w:rsid w:val="23B11C7C"/>
    <w:rsid w:val="24936052"/>
    <w:rsid w:val="250815C2"/>
    <w:rsid w:val="25367AAA"/>
    <w:rsid w:val="2618546A"/>
    <w:rsid w:val="26B17582"/>
    <w:rsid w:val="27DF39CB"/>
    <w:rsid w:val="27E57595"/>
    <w:rsid w:val="28465C31"/>
    <w:rsid w:val="2A1B4226"/>
    <w:rsid w:val="2A665D56"/>
    <w:rsid w:val="2BA271EA"/>
    <w:rsid w:val="2D195379"/>
    <w:rsid w:val="2DEC0BF0"/>
    <w:rsid w:val="2DF54001"/>
    <w:rsid w:val="2E590CB4"/>
    <w:rsid w:val="2E5E3BC7"/>
    <w:rsid w:val="2E9848D4"/>
    <w:rsid w:val="2FBB2F70"/>
    <w:rsid w:val="2FF7C1EC"/>
    <w:rsid w:val="318A2BFA"/>
    <w:rsid w:val="31F60C40"/>
    <w:rsid w:val="32A277CA"/>
    <w:rsid w:val="35E791E4"/>
    <w:rsid w:val="37C30C14"/>
    <w:rsid w:val="3828316D"/>
    <w:rsid w:val="38AC78FA"/>
    <w:rsid w:val="39447B32"/>
    <w:rsid w:val="3C727817"/>
    <w:rsid w:val="3D0D186A"/>
    <w:rsid w:val="3D623944"/>
    <w:rsid w:val="3D82747E"/>
    <w:rsid w:val="3E5245BE"/>
    <w:rsid w:val="3FAD4D56"/>
    <w:rsid w:val="412D5350"/>
    <w:rsid w:val="41503A40"/>
    <w:rsid w:val="41C53783"/>
    <w:rsid w:val="42903DE8"/>
    <w:rsid w:val="43FB34E3"/>
    <w:rsid w:val="458248F3"/>
    <w:rsid w:val="469E2299"/>
    <w:rsid w:val="475B114D"/>
    <w:rsid w:val="4A031344"/>
    <w:rsid w:val="4BDB7063"/>
    <w:rsid w:val="4C510125"/>
    <w:rsid w:val="4DCE7E2E"/>
    <w:rsid w:val="4E5959D6"/>
    <w:rsid w:val="50887F93"/>
    <w:rsid w:val="50CF1F80"/>
    <w:rsid w:val="514C35D0"/>
    <w:rsid w:val="51BE212A"/>
    <w:rsid w:val="55F761E6"/>
    <w:rsid w:val="576866C7"/>
    <w:rsid w:val="589F66DB"/>
    <w:rsid w:val="58AD3C5F"/>
    <w:rsid w:val="59973856"/>
    <w:rsid w:val="59AD4E28"/>
    <w:rsid w:val="59FE5684"/>
    <w:rsid w:val="5A6835A9"/>
    <w:rsid w:val="5B1E06B7"/>
    <w:rsid w:val="5B2B24A8"/>
    <w:rsid w:val="5B66660F"/>
    <w:rsid w:val="5BFF9225"/>
    <w:rsid w:val="5D3E4715"/>
    <w:rsid w:val="5DFD0936"/>
    <w:rsid w:val="62131FDF"/>
    <w:rsid w:val="63F849E6"/>
    <w:rsid w:val="651C2D7A"/>
    <w:rsid w:val="67D937D9"/>
    <w:rsid w:val="690B56C7"/>
    <w:rsid w:val="69197DE4"/>
    <w:rsid w:val="6A3A710B"/>
    <w:rsid w:val="6BCF74FE"/>
    <w:rsid w:val="6C822BFD"/>
    <w:rsid w:val="6E210876"/>
    <w:rsid w:val="6EAA4E24"/>
    <w:rsid w:val="70F757E1"/>
    <w:rsid w:val="714845AB"/>
    <w:rsid w:val="73BF77BB"/>
    <w:rsid w:val="75DCAB70"/>
    <w:rsid w:val="78D21D5D"/>
    <w:rsid w:val="79430114"/>
    <w:rsid w:val="79FE1404"/>
    <w:rsid w:val="7B7F09A4"/>
    <w:rsid w:val="7B9C6613"/>
    <w:rsid w:val="7C2F3D2A"/>
    <w:rsid w:val="7E0826CA"/>
    <w:rsid w:val="7ED4682F"/>
    <w:rsid w:val="7FFF219C"/>
    <w:rsid w:val="B6F1EA96"/>
    <w:rsid w:val="B75F3F7D"/>
    <w:rsid w:val="DFBF29F1"/>
    <w:rsid w:val="E97E1F88"/>
    <w:rsid w:val="FBEE9909"/>
    <w:rsid w:val="FDFB89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eastAsia="宋体" w:cs="Courier New"/>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font91"/>
    <w:basedOn w:val="6"/>
    <w:qFormat/>
    <w:uiPriority w:val="0"/>
    <w:rPr>
      <w:rFonts w:ascii="Arial" w:hAnsi="Arial" w:cs="Arial"/>
      <w:color w:val="000000"/>
      <w:sz w:val="18"/>
      <w:szCs w:val="18"/>
      <w:u w:val="none"/>
    </w:rPr>
  </w:style>
  <w:style w:type="character" w:customStyle="1" w:styleId="8">
    <w:name w:val="font71"/>
    <w:basedOn w:val="6"/>
    <w:qFormat/>
    <w:uiPriority w:val="0"/>
    <w:rPr>
      <w:rFonts w:hint="eastAsia" w:ascii="仿宋" w:hAnsi="仿宋" w:eastAsia="仿宋" w:cs="仿宋"/>
      <w:color w:val="000000"/>
      <w:sz w:val="18"/>
      <w:szCs w:val="18"/>
      <w:u w:val="none"/>
    </w:rPr>
  </w:style>
  <w:style w:type="character" w:customStyle="1" w:styleId="9">
    <w:name w:val="font112"/>
    <w:basedOn w:val="6"/>
    <w:qFormat/>
    <w:uiPriority w:val="0"/>
    <w:rPr>
      <w:rFonts w:ascii="Nimbus Roman No9 L" w:hAnsi="Nimbus Roman No9 L" w:eastAsia="Nimbus Roman No9 L" w:cs="Nimbus Roman No9 L"/>
      <w:color w:val="000000"/>
      <w:sz w:val="18"/>
      <w:szCs w:val="18"/>
      <w:u w:val="none"/>
    </w:rPr>
  </w:style>
  <w:style w:type="character" w:customStyle="1" w:styleId="10">
    <w:name w:val="font41"/>
    <w:basedOn w:val="6"/>
    <w:qFormat/>
    <w:uiPriority w:val="0"/>
    <w:rPr>
      <w:rFonts w:ascii="等线" w:hAnsi="等线" w:eastAsia="等线" w:cs="等线"/>
      <w:color w:val="000000"/>
      <w:sz w:val="18"/>
      <w:szCs w:val="18"/>
      <w:u w:val="none"/>
    </w:rPr>
  </w:style>
  <w:style w:type="character" w:customStyle="1" w:styleId="11">
    <w:name w:val="font31"/>
    <w:basedOn w:val="6"/>
    <w:qFormat/>
    <w:uiPriority w:val="0"/>
    <w:rPr>
      <w:rFonts w:hint="eastAsia" w:ascii="仿宋" w:hAnsi="仿宋" w:eastAsia="仿宋" w:cs="仿宋"/>
      <w:color w:val="000000"/>
      <w:sz w:val="18"/>
      <w:szCs w:val="18"/>
      <w:u w:val="none"/>
    </w:rPr>
  </w:style>
  <w:style w:type="character" w:customStyle="1" w:styleId="12">
    <w:name w:val="font81"/>
    <w:basedOn w:val="6"/>
    <w:qFormat/>
    <w:uiPriority w:val="0"/>
    <w:rPr>
      <w:rFonts w:hint="eastAsia" w:ascii="等线" w:hAnsi="等线" w:eastAsia="等线" w:cs="等线"/>
      <w:color w:val="000000"/>
      <w:sz w:val="20"/>
      <w:szCs w:val="20"/>
      <w:u w:val="none"/>
    </w:rPr>
  </w:style>
  <w:style w:type="character" w:customStyle="1" w:styleId="13">
    <w:name w:val="font11"/>
    <w:basedOn w:val="6"/>
    <w:qFormat/>
    <w:uiPriority w:val="0"/>
    <w:rPr>
      <w:rFonts w:hint="eastAsia" w:ascii="仿宋" w:hAnsi="仿宋" w:eastAsia="仿宋" w:cs="仿宋"/>
      <w:color w:val="000000"/>
      <w:sz w:val="20"/>
      <w:szCs w:val="20"/>
      <w:u w:val="none"/>
    </w:rPr>
  </w:style>
  <w:style w:type="character" w:customStyle="1" w:styleId="14">
    <w:name w:val="font01"/>
    <w:basedOn w:val="6"/>
    <w:qFormat/>
    <w:uiPriority w:val="0"/>
    <w:rPr>
      <w:rFonts w:hint="eastAsia" w:ascii="等线" w:hAnsi="等线" w:eastAsia="等线" w:cs="等线"/>
      <w:color w:val="000000"/>
      <w:sz w:val="22"/>
      <w:szCs w:val="22"/>
      <w:u w:val="none"/>
    </w:rPr>
  </w:style>
  <w:style w:type="character" w:customStyle="1" w:styleId="15">
    <w:name w:val="font21"/>
    <w:basedOn w:val="6"/>
    <w:qFormat/>
    <w:uiPriority w:val="0"/>
    <w:rPr>
      <w:rFonts w:hint="eastAsia" w:ascii="等线" w:hAnsi="等线" w:eastAsia="等线" w:cs="等线"/>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6188</Words>
  <Characters>6254</Characters>
  <Lines>0</Lines>
  <Paragraphs>0</Paragraphs>
  <TotalTime>0</TotalTime>
  <ScaleCrop>false</ScaleCrop>
  <LinksUpToDate>false</LinksUpToDate>
  <CharactersWithSpaces>6282</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2022-07-27T09:10:00Z</dcterms:created>
  <dc:creator>Administrator</dc:creator>
  <cp:lastModifiedBy>木木</cp:lastModifiedBy>
  <cp:lastPrinted>2024-06-01T00:36:00Z</cp:lastPrinted>
  <dcterms:modified xsi:type="dcterms:W3CDTF">2026-01-15T17:09:46Z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C59E882DCC0A4E0FB3BB201FF4CAB7BF_13</vt:lpwstr>
  </property>
</Properties>
</file>